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wordWrap w:val="0"/>
        <w:snapToGrid w:val="0"/>
        <w:spacing w:line="560" w:lineRule="atLeast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Arial"/>
          <w:color w:val="000000"/>
          <w:kern w:val="0"/>
          <w:sz w:val="32"/>
          <w:szCs w:val="32"/>
        </w:rPr>
        <w:t>附件：</w:t>
      </w:r>
    </w:p>
    <w:p>
      <w:pPr>
        <w:widowControl/>
        <w:wordWrap w:val="0"/>
        <w:snapToGrid w:val="0"/>
        <w:spacing w:line="560" w:lineRule="atLeast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ascii="Arial" w:hAnsi="Arial" w:eastAsia="宋体" w:cs="Arial"/>
          <w:color w:val="000000"/>
          <w:kern w:val="0"/>
          <w:sz w:val="18"/>
          <w:szCs w:val="18"/>
        </w:rPr>
        <w:t> </w:t>
      </w:r>
    </w:p>
    <w:p>
      <w:pPr>
        <w:widowControl/>
        <w:wordWrap w:val="0"/>
        <w:snapToGrid w:val="0"/>
        <w:spacing w:line="700" w:lineRule="atLeast"/>
        <w:jc w:val="center"/>
        <w:rPr>
          <w:rFonts w:hint="eastAsia" w:ascii="方正小标宋_GBK" w:hAnsi="Arial" w:eastAsia="方正小标宋_GBK" w:cs="Arial"/>
          <w:color w:val="000000"/>
          <w:kern w:val="0"/>
          <w:sz w:val="44"/>
          <w:szCs w:val="44"/>
        </w:rPr>
      </w:pPr>
      <w:bookmarkStart w:id="0" w:name="_GoBack"/>
      <w:r>
        <w:rPr>
          <w:rFonts w:hint="eastAsia" w:ascii="方正小标宋_GBK" w:hAnsi="Arial" w:eastAsia="方正小标宋_GBK" w:cs="Arial"/>
          <w:color w:val="000000"/>
          <w:kern w:val="0"/>
          <w:sz w:val="44"/>
          <w:szCs w:val="44"/>
        </w:rPr>
        <w:t>第二十三届全省教育教学信息化</w:t>
      </w:r>
    </w:p>
    <w:p>
      <w:pPr>
        <w:widowControl/>
        <w:wordWrap w:val="0"/>
        <w:snapToGrid w:val="0"/>
        <w:spacing w:line="700" w:lineRule="atLeast"/>
        <w:jc w:val="center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方正小标宋_GBK" w:hAnsi="Arial" w:eastAsia="方正小标宋_GBK" w:cs="Arial"/>
          <w:color w:val="000000"/>
          <w:kern w:val="0"/>
          <w:sz w:val="44"/>
          <w:szCs w:val="44"/>
        </w:rPr>
        <w:t>评比活动指南</w:t>
      </w:r>
    </w:p>
    <w:bookmarkEnd w:id="0"/>
    <w:p>
      <w:pPr>
        <w:widowControl/>
        <w:wordWrap w:val="0"/>
        <w:snapToGrid w:val="0"/>
        <w:spacing w:line="520" w:lineRule="atLeast"/>
        <w:ind w:firstLine="640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ascii="Arial" w:hAnsi="Arial" w:eastAsia="宋体" w:cs="Arial"/>
          <w:color w:val="000000"/>
          <w:kern w:val="0"/>
          <w:sz w:val="18"/>
          <w:szCs w:val="18"/>
        </w:rPr>
        <w:t> </w:t>
      </w:r>
    </w:p>
    <w:p>
      <w:pPr>
        <w:widowControl/>
        <w:wordWrap w:val="0"/>
        <w:snapToGrid w:val="0"/>
        <w:spacing w:line="520" w:lineRule="atLeast"/>
        <w:ind w:firstLine="640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Arial"/>
          <w:color w:val="000000"/>
          <w:kern w:val="0"/>
          <w:sz w:val="32"/>
          <w:szCs w:val="32"/>
        </w:rPr>
        <w:t>一、参赛人员范围</w:t>
      </w:r>
    </w:p>
    <w:p>
      <w:pPr>
        <w:widowControl/>
        <w:wordWrap w:val="0"/>
        <w:snapToGrid w:val="0"/>
        <w:spacing w:line="520" w:lineRule="atLeast"/>
        <w:ind w:firstLine="640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各级各类教育部门的教师、教育技术工作者。</w:t>
      </w:r>
    </w:p>
    <w:p>
      <w:pPr>
        <w:widowControl/>
        <w:wordWrap w:val="0"/>
        <w:snapToGrid w:val="0"/>
        <w:spacing w:line="520" w:lineRule="atLeast"/>
        <w:ind w:firstLine="640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Arial"/>
          <w:color w:val="000000"/>
          <w:kern w:val="0"/>
          <w:sz w:val="32"/>
          <w:szCs w:val="32"/>
        </w:rPr>
        <w:t>二、评比项目及相关要求</w:t>
      </w:r>
    </w:p>
    <w:p>
      <w:pPr>
        <w:widowControl/>
        <w:wordWrap w:val="0"/>
        <w:snapToGrid w:val="0"/>
        <w:spacing w:line="520" w:lineRule="atLeast"/>
        <w:ind w:firstLine="640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楷体_GB2312" w:hAnsi="Arial" w:eastAsia="楷体_GB2312" w:cs="Arial"/>
          <w:color w:val="000000"/>
          <w:kern w:val="0"/>
          <w:sz w:val="32"/>
          <w:szCs w:val="32"/>
        </w:rPr>
        <w:t>（一）评比项目</w:t>
      </w:r>
    </w:p>
    <w:p>
      <w:pPr>
        <w:widowControl/>
        <w:wordWrap w:val="0"/>
        <w:snapToGrid w:val="0"/>
        <w:spacing w:line="520" w:lineRule="atLeast"/>
        <w:ind w:firstLine="640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此次评比活动项目有多媒体课件、微课。</w:t>
      </w:r>
    </w:p>
    <w:p>
      <w:pPr>
        <w:widowControl/>
        <w:wordWrap w:val="0"/>
        <w:snapToGrid w:val="0"/>
        <w:spacing w:line="520" w:lineRule="atLeast"/>
        <w:ind w:firstLine="640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楷体_GB2312" w:hAnsi="Arial" w:eastAsia="楷体_GB2312" w:cs="Arial"/>
          <w:color w:val="000000"/>
          <w:kern w:val="0"/>
          <w:sz w:val="32"/>
          <w:szCs w:val="32"/>
        </w:rPr>
        <w:t>（二）项目说明及要求</w:t>
      </w:r>
    </w:p>
    <w:p>
      <w:pPr>
        <w:widowControl/>
        <w:wordWrap w:val="0"/>
        <w:snapToGrid w:val="0"/>
        <w:spacing w:line="520" w:lineRule="atLeast"/>
        <w:ind w:firstLine="640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1.多媒体课件：是指基于多媒体技术和网络技术，将图、文、声、像等多种表现方式有机结合，表达和传递教学内容，促进信息技术与教育教学深度融合，以完成特定教学任务的教学软件。多媒体课件可以针对某些知识点，也可以是一课时或一个教学单元内容。单纯的文字教学PPT和教学视频资源不属于本次评比范畴，不予评奖。</w:t>
      </w:r>
    </w:p>
    <w:p>
      <w:pPr>
        <w:widowControl/>
        <w:wordWrap w:val="0"/>
        <w:snapToGrid w:val="0"/>
        <w:spacing w:line="520" w:lineRule="atLeast"/>
        <w:ind w:firstLine="640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（1）制作要求：视频、声音、动画等素材采用常用文件格式；作品大小不超过700MB。</w:t>
      </w:r>
    </w:p>
    <w:p>
      <w:pPr>
        <w:widowControl/>
        <w:wordWrap w:val="0"/>
        <w:snapToGrid w:val="0"/>
        <w:spacing w:line="520" w:lineRule="atLeast"/>
        <w:ind w:firstLine="640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（2）报送形式：以光盘形式报送，一张光盘只能刻录一个课件（可执行文件和源程序可刻录在同一张光盘上，标注清楚），不能压缩刻录，应易于运行和卸载；网页形式作品可用通用Web浏览器浏览。如需非常用软件运行或播放，请同时提供该软件。</w:t>
      </w:r>
    </w:p>
    <w:p>
      <w:pPr>
        <w:widowControl/>
        <w:wordWrap w:val="0"/>
        <w:snapToGrid w:val="0"/>
        <w:spacing w:line="520" w:lineRule="atLeast"/>
        <w:ind w:firstLine="640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（3）报送作品数量：每市县报送的多媒体课件限定15件内（海口市限定30件内），各大中专学校、厅直属学校、</w:t>
      </w:r>
      <w:r>
        <w:rPr>
          <w:rFonts w:hint="eastAsia" w:ascii="仿宋_GB2312" w:hAnsi="Arial" w:eastAsia="仿宋_GB2312" w:cs="Arial"/>
          <w:color w:val="000000"/>
          <w:spacing w:val="-6"/>
          <w:kern w:val="0"/>
          <w:sz w:val="32"/>
          <w:szCs w:val="32"/>
          <w:shd w:val="clear" w:color="auto" w:fill="FFFFFF"/>
        </w:rPr>
        <w:t>有关高校和科研机构附属学校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报送的多媒体课件限定8件内。</w:t>
      </w:r>
    </w:p>
    <w:p>
      <w:pPr>
        <w:widowControl/>
        <w:wordWrap w:val="0"/>
        <w:snapToGrid w:val="0"/>
        <w:spacing w:line="520" w:lineRule="atLeast"/>
        <w:ind w:firstLine="640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（4）课件评比指标</w:t>
      </w:r>
    </w:p>
    <w:tbl>
      <w:tblPr>
        <w:tblStyle w:val="3"/>
        <w:tblW w:w="8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1304"/>
        <w:gridCol w:w="567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8"/>
                <w:szCs w:val="28"/>
              </w:rPr>
              <w:t>评比指标</w:t>
            </w:r>
          </w:p>
        </w:tc>
        <w:tc>
          <w:tcPr>
            <w:tcW w:w="13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8"/>
                <w:szCs w:val="28"/>
              </w:rPr>
              <w:t>分值</w:t>
            </w:r>
          </w:p>
        </w:tc>
        <w:tc>
          <w:tcPr>
            <w:tcW w:w="56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8"/>
                <w:szCs w:val="28"/>
              </w:rPr>
              <w:t>评比要素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400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8"/>
                <w:szCs w:val="28"/>
              </w:rPr>
              <w:t>教学设计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400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56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360" w:lineRule="atLeas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8"/>
                <w:szCs w:val="28"/>
              </w:rPr>
              <w:t>教学目标、对象明确，教学策略得当；</w:t>
            </w:r>
          </w:p>
          <w:p>
            <w:pPr>
              <w:widowControl/>
              <w:snapToGrid w:val="0"/>
              <w:spacing w:line="360" w:lineRule="atLeas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8"/>
                <w:szCs w:val="28"/>
              </w:rPr>
              <w:t>界面设计合理，风格统一，有必要的交互；</w:t>
            </w:r>
          </w:p>
          <w:p>
            <w:pPr>
              <w:widowControl/>
              <w:snapToGrid w:val="0"/>
              <w:spacing w:line="360" w:lineRule="atLeas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8"/>
                <w:szCs w:val="28"/>
              </w:rPr>
              <w:t>有清晰的文字介绍和帮助文档。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400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8"/>
                <w:szCs w:val="28"/>
              </w:rPr>
              <w:t>内容呈现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400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56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360" w:lineRule="atLeas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8"/>
                <w:szCs w:val="28"/>
              </w:rPr>
              <w:t>内容丰富、科学，表述准确，术语规范；</w:t>
            </w:r>
          </w:p>
          <w:p>
            <w:pPr>
              <w:widowControl/>
              <w:snapToGrid w:val="0"/>
              <w:spacing w:line="360" w:lineRule="atLeas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8"/>
                <w:szCs w:val="28"/>
              </w:rPr>
              <w:t>选材适当，表现方式合理；</w:t>
            </w:r>
          </w:p>
          <w:p>
            <w:pPr>
              <w:widowControl/>
              <w:snapToGrid w:val="0"/>
              <w:spacing w:line="360" w:lineRule="atLeas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8"/>
                <w:szCs w:val="28"/>
              </w:rPr>
              <w:t>语言简洁、生动，文字规范；</w:t>
            </w:r>
          </w:p>
          <w:p>
            <w:pPr>
              <w:widowControl/>
              <w:snapToGrid w:val="0"/>
              <w:spacing w:line="360" w:lineRule="atLeas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8"/>
                <w:szCs w:val="28"/>
              </w:rPr>
              <w:t>素材选用恰当，结构合理。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15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400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8"/>
                <w:szCs w:val="28"/>
              </w:rPr>
              <w:t>技术运用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400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56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360" w:lineRule="atLeas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8"/>
                <w:szCs w:val="28"/>
              </w:rPr>
              <w:t>运行流畅，操作方式简便、快捷，媒体播放可控；</w:t>
            </w:r>
          </w:p>
          <w:p>
            <w:pPr>
              <w:widowControl/>
              <w:snapToGrid w:val="0"/>
              <w:spacing w:line="360" w:lineRule="atLeas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8"/>
                <w:szCs w:val="28"/>
              </w:rPr>
              <w:t>导航方便合理，路径可选；</w:t>
            </w:r>
          </w:p>
          <w:p>
            <w:pPr>
              <w:widowControl/>
              <w:snapToGrid w:val="0"/>
              <w:spacing w:line="360" w:lineRule="atLeas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8"/>
                <w:szCs w:val="28"/>
              </w:rPr>
              <w:t>新技术运用有效。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8"/>
                <w:szCs w:val="28"/>
              </w:rPr>
              <w:t>创新与实用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56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napToGrid w:val="0"/>
              <w:spacing w:line="360" w:lineRule="atLeas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8"/>
                <w:szCs w:val="28"/>
              </w:rPr>
              <w:t>立意新颖，具有想象力和个性表现力；</w:t>
            </w:r>
          </w:p>
          <w:p>
            <w:pPr>
              <w:widowControl/>
              <w:snapToGrid w:val="0"/>
              <w:spacing w:line="360" w:lineRule="atLeas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8"/>
                <w:szCs w:val="28"/>
              </w:rPr>
              <w:t>能够运用于实际教学中，有推广价值。</w:t>
            </w:r>
          </w:p>
        </w:tc>
      </w:tr>
    </w:tbl>
    <w:p>
      <w:pPr>
        <w:widowControl/>
        <w:wordWrap w:val="0"/>
        <w:snapToGrid w:val="0"/>
        <w:spacing w:line="500" w:lineRule="atLeast"/>
        <w:ind w:firstLine="640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2.微课：是指教师围绕单一学习主题，以知识点讲解、教学重难点和典型问题解决、实验过程演示等为主要内容，使用摄录设备、录屏软件等拍摄制作的微视频课程。主要形式可以是讲授视频，也可以是使用PPT、手写板配合画图软件和电子白板等录制的批注讲解视频。</w:t>
      </w:r>
    </w:p>
    <w:p>
      <w:pPr>
        <w:widowControl/>
        <w:wordWrap w:val="0"/>
        <w:snapToGrid w:val="0"/>
        <w:spacing w:line="500" w:lineRule="atLeast"/>
        <w:ind w:firstLine="627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（1）制作要求</w:t>
      </w:r>
    </w:p>
    <w:p>
      <w:pPr>
        <w:widowControl/>
        <w:wordWrap w:val="0"/>
        <w:snapToGrid w:val="0"/>
        <w:spacing w:line="500" w:lineRule="atLeast"/>
        <w:ind w:firstLine="627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报送的微课作品应是单一有声视频文件，要求教学目标清晰、主题突出、内容完整、声画质量好。视频片头要求蓝底白字、楷体、时长5秒，显示教材版本、学段学科、年级学期、课名、教师姓名和所在单位等信息，视频格式采用支持网络在线播放的流媒体格式（如flv、mp4、wmv等），画面尺寸为640×480以上，播放时间一般不超过8分钟。总大小不超过100MB。</w:t>
      </w:r>
    </w:p>
    <w:p>
      <w:pPr>
        <w:widowControl/>
        <w:wordWrap w:val="0"/>
        <w:snapToGrid w:val="0"/>
        <w:spacing w:line="500" w:lineRule="atLeast"/>
        <w:ind w:firstLine="627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spacing w:val="-10"/>
          <w:kern w:val="0"/>
          <w:sz w:val="32"/>
          <w:szCs w:val="32"/>
        </w:rPr>
        <w:t>参评作品包括课前自主学习任务单、配套教学视频（含教学视频规划说明）、课堂学习任务单等三项。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根据学科和教学内容特点，如有学习指导、练习题和配套学习资源等材料请一并提交。 </w:t>
      </w:r>
    </w:p>
    <w:p>
      <w:pPr>
        <w:widowControl/>
        <w:wordWrap w:val="0"/>
        <w:snapToGrid w:val="0"/>
        <w:spacing w:line="500" w:lineRule="atLeast"/>
        <w:ind w:firstLine="640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课前自主学习任务单。模板如下：</w:t>
      </w:r>
    </w:p>
    <w:p>
      <w:pPr>
        <w:widowControl/>
        <w:wordWrap w:val="0"/>
        <w:snapToGrid w:val="0"/>
        <w:spacing w:line="408" w:lineRule="auto"/>
        <w:jc w:val="center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Arial"/>
          <w:color w:val="000000"/>
          <w:kern w:val="0"/>
          <w:sz w:val="32"/>
          <w:szCs w:val="32"/>
        </w:rPr>
        <w:t>“课前自主学习任务单”设计模板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9"/>
        <w:gridCol w:w="175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/>
                <w:bCs/>
                <w:color w:val="000000"/>
                <w:kern w:val="0"/>
                <w:szCs w:val="21"/>
              </w:rPr>
              <w:t>一、学习指南</w:t>
            </w:r>
          </w:p>
        </w:tc>
        <w:tc>
          <w:tcPr>
            <w:tcW w:w="17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/>
                <w:bCs/>
                <w:color w:val="000000"/>
                <w:kern w:val="0"/>
                <w:szCs w:val="21"/>
              </w:rPr>
              <w:t>设计意图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1.课题名称：</w:t>
            </w:r>
          </w:p>
          <w:p>
            <w:pPr>
              <w:widowControl/>
              <w:ind w:firstLine="360"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提示：用“版本+年级+学科名+册+内容名”表示。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2.达成目标：</w:t>
            </w:r>
          </w:p>
          <w:p>
            <w:pPr>
              <w:widowControl/>
              <w:ind w:firstLine="360"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提示：达成目标从教学目标转化而来，是学生通过自主学习应该达到的认知程度、认知水平，或曰认知标准。请用“通过观看教学视频（或阅读教材，或分析相关学习资源）和完成‘自主学习任务单’给出的任务+谓语+宾语”表述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ind w:left="210" w:hanging="210"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3.学习方法建议：</w:t>
            </w:r>
          </w:p>
          <w:p>
            <w:pPr>
              <w:widowControl/>
              <w:ind w:left="210" w:firstLine="180"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提示：注意有就写，没有就不写，不要“喧宾”夺了“任务”之“主”。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4.课堂学习形式预告：</w:t>
            </w:r>
          </w:p>
          <w:p>
            <w:pPr>
              <w:widowControl/>
              <w:ind w:firstLine="360"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提示：简要说明课堂教学组织形式。其目的是帮助学生发现自主学习知识与课堂内化知识的关系，从而主动完成课前自主学习任务。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/>
                <w:bCs/>
                <w:color w:val="000000"/>
                <w:kern w:val="0"/>
                <w:szCs w:val="21"/>
              </w:rPr>
              <w:t>二、学习任务</w:t>
            </w:r>
          </w:p>
        </w:tc>
        <w:tc>
          <w:tcPr>
            <w:tcW w:w="175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ind w:firstLine="420"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通过观看教学视频自学（或阅读教材，或分析提供的学习资源），完成下列学习任务：</w:t>
            </w:r>
          </w:p>
          <w:p>
            <w:pPr>
              <w:widowControl/>
              <w:ind w:firstLine="360"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提示：含微视频链接等提示性信息。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/>
                <w:bCs/>
                <w:color w:val="000000"/>
                <w:kern w:val="0"/>
                <w:szCs w:val="21"/>
              </w:rPr>
              <w:t>三、困惑与建议</w:t>
            </w:r>
          </w:p>
        </w:tc>
        <w:tc>
          <w:tcPr>
            <w:tcW w:w="175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ind w:firstLine="360"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学生填写项目（此项由学生自主学习之后填写）。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备注：1.栏目不够用可以自行扩展；2.完成“任务单”设计之后，别忘了删除所有提示项。</w:t>
            </w:r>
          </w:p>
        </w:tc>
      </w:tr>
    </w:tbl>
    <w:p>
      <w:pPr>
        <w:widowControl/>
        <w:wordWrap w:val="0"/>
        <w:snapToGrid w:val="0"/>
        <w:spacing w:line="408" w:lineRule="auto"/>
        <w:jc w:val="left"/>
        <w:rPr>
          <w:rFonts w:hint="eastAsia" w:ascii="黑体" w:hAnsi="黑体" w:eastAsia="黑体" w:cs="Arial"/>
          <w:color w:val="000000"/>
          <w:kern w:val="0"/>
          <w:sz w:val="32"/>
          <w:szCs w:val="32"/>
        </w:rPr>
      </w:pPr>
    </w:p>
    <w:p>
      <w:pPr>
        <w:widowControl/>
        <w:wordWrap w:val="0"/>
        <w:snapToGrid w:val="0"/>
        <w:spacing w:line="408" w:lineRule="auto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Arial"/>
          <w:color w:val="000000"/>
          <w:kern w:val="0"/>
          <w:sz w:val="32"/>
          <w:szCs w:val="32"/>
        </w:rPr>
        <w:t>配套教学视频（包含“教学视频规划说明”）。模板如下：</w:t>
      </w:r>
    </w:p>
    <w:p>
      <w:pPr>
        <w:widowControl/>
        <w:wordWrap w:val="0"/>
        <w:snapToGrid w:val="0"/>
        <w:spacing w:line="408" w:lineRule="auto"/>
        <w:jc w:val="center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" w:hAnsi="仿宋" w:eastAsia="仿宋" w:cs="Arial"/>
          <w:b/>
          <w:bCs/>
          <w:color w:val="000000"/>
          <w:kern w:val="0"/>
          <w:sz w:val="24"/>
          <w:szCs w:val="24"/>
        </w:rPr>
        <w:t>“教学视频规划说明”模板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5211"/>
        <w:gridCol w:w="17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规划视频主题</w:t>
            </w:r>
          </w:p>
        </w:tc>
        <w:tc>
          <w:tcPr>
            <w:tcW w:w="52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7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设计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意图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54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对应支持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学习任务</w:t>
            </w:r>
          </w:p>
        </w:tc>
        <w:tc>
          <w:tcPr>
            <w:tcW w:w="521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视频内容提要</w:t>
            </w:r>
          </w:p>
        </w:tc>
        <w:tc>
          <w:tcPr>
            <w:tcW w:w="521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播放时长</w:t>
            </w:r>
          </w:p>
        </w:tc>
        <w:tc>
          <w:tcPr>
            <w:tcW w:w="521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697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⑴配套教学视频旨在帮助学生完成课前自主学习任务单给出的任务。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⑵视频数量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根据支持学生完成学习任务的需要，可以</w:t>
            </w: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个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，也可以</w:t>
            </w: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n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个；假如视频规划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有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个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以上，请自行</w:t>
            </w: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复制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并</w:t>
            </w: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添加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表格</w:t>
            </w: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，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且视频主题</w:t>
            </w: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标明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顺序。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⑶教学视频规划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说明统一使用该模板，不得擅自更改。</w:t>
            </w: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空栏不够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自行</w:t>
            </w: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扩展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。</w:t>
            </w:r>
          </w:p>
        </w:tc>
      </w:tr>
    </w:tbl>
    <w:p>
      <w:pPr>
        <w:widowControl/>
        <w:wordWrap w:val="0"/>
        <w:snapToGrid w:val="0"/>
        <w:spacing w:line="520" w:lineRule="atLeast"/>
        <w:ind w:firstLine="640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课堂学习任务单（教师指导学生课堂学习活动的方案；学生课堂学习要完成的学习任务）。模板如下：</w:t>
      </w:r>
    </w:p>
    <w:p>
      <w:pPr>
        <w:widowControl/>
        <w:wordWrap w:val="0"/>
        <w:snapToGrid w:val="0"/>
        <w:spacing w:line="408" w:lineRule="auto"/>
        <w:jc w:val="center"/>
        <w:rPr>
          <w:rFonts w:hint="eastAsia" w:ascii="黑体" w:hAnsi="黑体" w:eastAsia="黑体" w:cs="Arial"/>
          <w:color w:val="000000"/>
          <w:kern w:val="0"/>
          <w:sz w:val="32"/>
          <w:szCs w:val="32"/>
        </w:rPr>
      </w:pPr>
    </w:p>
    <w:p>
      <w:pPr>
        <w:widowControl/>
        <w:wordWrap w:val="0"/>
        <w:snapToGrid w:val="0"/>
        <w:spacing w:line="408" w:lineRule="auto"/>
        <w:jc w:val="center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Arial"/>
          <w:color w:val="000000"/>
          <w:kern w:val="0"/>
          <w:sz w:val="32"/>
          <w:szCs w:val="32"/>
        </w:rPr>
        <w:t>“课堂学习任务单”设计模板</w:t>
      </w:r>
    </w:p>
    <w:p>
      <w:pPr>
        <w:widowControl/>
        <w:wordWrap w:val="0"/>
        <w:snapToGrid w:val="0"/>
        <w:spacing w:line="408" w:lineRule="auto"/>
        <w:jc w:val="center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" w:hAnsi="仿宋" w:eastAsia="仿宋" w:cs="Arial"/>
          <w:b/>
          <w:bCs/>
          <w:color w:val="000000"/>
          <w:kern w:val="0"/>
          <w:sz w:val="24"/>
          <w:szCs w:val="24"/>
        </w:rPr>
        <w:t>（以“四步法”为例）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2"/>
        <w:gridCol w:w="1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/>
                <w:bCs/>
                <w:color w:val="000000"/>
                <w:kern w:val="0"/>
                <w:szCs w:val="21"/>
              </w:rPr>
              <w:t>一、学习指南</w:t>
            </w:r>
          </w:p>
        </w:tc>
        <w:tc>
          <w:tcPr>
            <w:tcW w:w="16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/>
                <w:bCs/>
                <w:color w:val="000000"/>
                <w:kern w:val="0"/>
                <w:szCs w:val="21"/>
              </w:rPr>
              <w:t>设计意图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68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1.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课题名称：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68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达成目标：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    </w:t>
            </w:r>
            <w:r>
              <w:rPr>
                <w:rFonts w:hint="eastAsia" w:ascii="楷体" w:hAnsi="楷体" w:eastAsia="楷体" w:cs="Arial"/>
                <w:color w:val="000000"/>
                <w:kern w:val="0"/>
                <w:sz w:val="18"/>
                <w:szCs w:val="18"/>
              </w:rPr>
              <w:t>提示：课堂学习的“达成目标”应包括课堂学习活动在内化知识、拓展能力方面达到的目标。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ind w:left="210" w:hanging="210"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3.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学习方法：</w:t>
            </w:r>
          </w:p>
          <w:p>
            <w:pPr>
              <w:widowControl/>
              <w:ind w:left="181" w:firstLine="180"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楷体" w:hAnsi="楷体" w:eastAsia="楷体" w:cs="Arial"/>
                <w:color w:val="000000"/>
                <w:kern w:val="0"/>
                <w:sz w:val="18"/>
                <w:szCs w:val="18"/>
              </w:rPr>
              <w:t>提示：写出能够帮助学生开展协作探究或展示活动的方法。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/>
                <w:bCs/>
                <w:color w:val="000000"/>
                <w:kern w:val="0"/>
                <w:szCs w:val="21"/>
              </w:rPr>
              <w:t>二、学习任务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68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㈠课始检测</w:t>
            </w:r>
            <w:r>
              <w:rPr>
                <w:rFonts w:hint="eastAsia" w:ascii="楷体" w:hAnsi="楷体" w:eastAsia="楷体" w:cs="Arial"/>
                <w:color w:val="000000"/>
                <w:kern w:val="0"/>
                <w:sz w:val="18"/>
                <w:szCs w:val="18"/>
              </w:rPr>
              <w:t>（难度与课前自主学习任务单和配套教学视频相当，时间尽量控制在5分钟之内）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8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68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㈡进阶作业</w:t>
            </w:r>
            <w:r>
              <w:rPr>
                <w:rFonts w:hint="eastAsia" w:ascii="楷体" w:hAnsi="楷体" w:eastAsia="楷体" w:cs="Arial"/>
                <w:color w:val="000000"/>
                <w:kern w:val="0"/>
                <w:sz w:val="18"/>
                <w:szCs w:val="18"/>
              </w:rPr>
              <w:t>（作业设计需根据“达成目标”和“最近发展区原则”，逐步提高难度）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8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68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㈢协作探究</w:t>
            </w:r>
            <w:r>
              <w:rPr>
                <w:rFonts w:hint="eastAsia" w:ascii="楷体" w:hAnsi="楷体" w:eastAsia="楷体" w:cs="Arial"/>
                <w:color w:val="000000"/>
                <w:kern w:val="0"/>
                <w:sz w:val="18"/>
                <w:szCs w:val="18"/>
              </w:rPr>
              <w:t>（探究主题首选来自真实情境中的探究主题，语文、英语学科也可以选自教材中有创作意义的情境，理、化、生学科还可以选择有探究意义的实验项目，或者“进阶作业”中普遍碰到困难的内容等，时间不少于10分钟）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68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8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㈣展示准备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</w:trPr>
        <w:tc>
          <w:tcPr>
            <w:tcW w:w="68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例：1.用思维导图（或其他思维可视化工具）梳理通过协作探究得到的个人学习收获；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    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2.交流个人学习收获，并迅速整理出本组协作学习成果的要点；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    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3.推荐代表本组参加全班展示人选。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/>
                <w:bCs/>
                <w:color w:val="000000"/>
                <w:kern w:val="0"/>
                <w:szCs w:val="21"/>
              </w:rPr>
              <w:t>三、困惑与建议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ind w:firstLine="360"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楷体" w:hAnsi="楷体" w:eastAsia="楷体" w:cs="Arial"/>
                <w:color w:val="000000"/>
                <w:kern w:val="0"/>
                <w:sz w:val="18"/>
                <w:szCs w:val="18"/>
              </w:rPr>
              <w:t>提示：此项由学生自主学习之后填写。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备注：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“课堂学习任务单”的使用对象为学生；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栏目不够用可以自行扩展；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完成设计之后，请删除所有提示项；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4.</w:t>
            </w:r>
            <w:r>
              <w:rPr>
                <w:rFonts w:ascii="宋体" w:hAnsi="宋体" w:eastAsia="宋体" w:cs="Times New Roman"/>
                <w:color w:val="000000"/>
                <w:kern w:val="0"/>
                <w:sz w:val="18"/>
                <w:szCs w:val="18"/>
              </w:rPr>
              <w:t>课堂学习活动的项目可以</w:t>
            </w: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加减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，可以重组</w:t>
            </w: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。</w:t>
            </w:r>
          </w:p>
        </w:tc>
      </w:tr>
    </w:tbl>
    <w:p>
      <w:pPr>
        <w:widowControl/>
        <w:wordWrap w:val="0"/>
        <w:snapToGrid w:val="0"/>
        <w:spacing w:line="580" w:lineRule="atLeast"/>
        <w:ind w:firstLine="640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（2）参赛学科：小学语文、数学，中学语文、数学、物理。</w:t>
      </w:r>
    </w:p>
    <w:p>
      <w:pPr>
        <w:widowControl/>
        <w:wordWrap w:val="0"/>
        <w:snapToGrid w:val="0"/>
        <w:spacing w:line="600" w:lineRule="atLeast"/>
        <w:ind w:firstLine="640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（3）报送作品数量：每市县、厅直属中学、有关高校和科研机构附属中学报送的微课限定中小学每学科各2节（海口市限定每学科各6节）。</w:t>
      </w:r>
    </w:p>
    <w:p>
      <w:pPr>
        <w:widowControl/>
        <w:wordWrap w:val="0"/>
        <w:snapToGrid w:val="0"/>
        <w:spacing w:line="580" w:lineRule="atLeast"/>
        <w:ind w:firstLine="640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（4）报送形式：以光盘形式报送。</w:t>
      </w:r>
    </w:p>
    <w:p>
      <w:pPr>
        <w:widowControl/>
        <w:wordWrap w:val="0"/>
        <w:snapToGrid w:val="0"/>
        <w:spacing w:line="580" w:lineRule="atLeast"/>
        <w:ind w:firstLine="640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（5）微课评价标准。</w:t>
      </w:r>
    </w:p>
    <w:tbl>
      <w:tblPr>
        <w:tblStyle w:val="3"/>
        <w:tblW w:w="852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9"/>
        <w:gridCol w:w="952"/>
        <w:gridCol w:w="58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500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/>
                <w:bCs/>
                <w:color w:val="000000"/>
                <w:kern w:val="0"/>
                <w:sz w:val="24"/>
                <w:szCs w:val="24"/>
              </w:rPr>
              <w:t>评比指标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500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/>
                <w:bCs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583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500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/>
                <w:bCs/>
                <w:color w:val="000000"/>
                <w:kern w:val="0"/>
                <w:sz w:val="24"/>
                <w:szCs w:val="24"/>
              </w:rPr>
              <w:t>评比要素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500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教学设计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500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5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500" w:lineRule="atLeast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体现新课标的理念,主题明确、重点突出；</w:t>
            </w:r>
          </w:p>
          <w:p>
            <w:pPr>
              <w:widowControl/>
              <w:snapToGrid w:val="0"/>
              <w:spacing w:line="500" w:lineRule="atLeast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教学策略和教学方法选用恰当；</w:t>
            </w:r>
          </w:p>
          <w:p>
            <w:pPr>
              <w:widowControl/>
              <w:snapToGrid w:val="0"/>
              <w:spacing w:line="500" w:lineRule="atLeast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合理运用信息技术手段。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</w:trPr>
        <w:tc>
          <w:tcPr>
            <w:tcW w:w="173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500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教学行为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500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5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500" w:lineRule="atLeast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教学思路清晰，重点突出，逻辑性强；</w:t>
            </w:r>
          </w:p>
          <w:p>
            <w:pPr>
              <w:widowControl/>
              <w:snapToGrid w:val="0"/>
              <w:spacing w:line="500" w:lineRule="atLeast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教学过程深入浅出、形象生动、通俗易懂，能充分调动学生的学习积极性。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500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教学效果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500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5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500" w:lineRule="atLeast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教学和信息素养目标达成度高；</w:t>
            </w:r>
          </w:p>
          <w:p>
            <w:pPr>
              <w:widowControl/>
              <w:snapToGrid w:val="0"/>
              <w:spacing w:line="500" w:lineRule="atLeast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注重培养学生自主学习能力。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500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创新与实用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500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583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line="500" w:lineRule="atLeast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形式新颖，趣味性和启发性强; </w:t>
            </w:r>
          </w:p>
          <w:p>
            <w:pPr>
              <w:widowControl/>
              <w:snapToGrid w:val="0"/>
              <w:spacing w:line="500" w:lineRule="atLeast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视频声画质量好；</w:t>
            </w:r>
          </w:p>
          <w:p>
            <w:pPr>
              <w:widowControl/>
              <w:snapToGrid w:val="0"/>
              <w:spacing w:line="500" w:lineRule="atLeast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实际教学应用效果明显，有推广价值。</w:t>
            </w:r>
          </w:p>
        </w:tc>
      </w:tr>
    </w:tbl>
    <w:p>
      <w:pPr>
        <w:widowControl/>
        <w:wordWrap w:val="0"/>
        <w:snapToGrid w:val="0"/>
        <w:spacing w:line="560" w:lineRule="atLeast"/>
        <w:ind w:firstLine="640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Arial"/>
          <w:color w:val="000000"/>
          <w:kern w:val="0"/>
          <w:sz w:val="32"/>
          <w:szCs w:val="32"/>
        </w:rPr>
        <w:t>三、参赛办法</w:t>
      </w:r>
    </w:p>
    <w:p>
      <w:pPr>
        <w:widowControl/>
        <w:wordWrap w:val="0"/>
        <w:snapToGrid w:val="0"/>
        <w:spacing w:line="560" w:lineRule="atLeast"/>
        <w:ind w:firstLine="640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楷体_GB2312" w:hAnsi="Arial" w:eastAsia="楷体_GB2312" w:cs="Arial"/>
          <w:color w:val="000000"/>
          <w:kern w:val="0"/>
          <w:sz w:val="32"/>
          <w:szCs w:val="32"/>
        </w:rPr>
        <w:t>（一）评比方式及奖项</w:t>
      </w:r>
    </w:p>
    <w:p>
      <w:pPr>
        <w:widowControl/>
        <w:wordWrap w:val="0"/>
        <w:snapToGrid w:val="0"/>
        <w:spacing w:line="560" w:lineRule="atLeast"/>
        <w:ind w:firstLine="640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1.由海南省电化教育馆聘请有关专家、教师组成专家评审组。通过技术测试和内容技术初审、初评、终评、终审等环节，评选出获奖作品。各单位报送作品的排序不作为省级评审参考指标。</w:t>
      </w:r>
    </w:p>
    <w:p>
      <w:pPr>
        <w:widowControl/>
        <w:wordWrap w:val="0"/>
        <w:snapToGrid w:val="0"/>
        <w:spacing w:line="560" w:lineRule="atLeast"/>
        <w:ind w:firstLine="640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2.为奖励各市、县教育（教科）局、学校的组织工作，分别设市、县教育（教科）局、学校“优秀组织奖”若干名。获“优秀组织奖”的单位将获得荣誉证书。</w:t>
      </w:r>
    </w:p>
    <w:p>
      <w:pPr>
        <w:widowControl/>
        <w:wordWrap w:val="0"/>
        <w:snapToGrid w:val="0"/>
        <w:spacing w:line="560" w:lineRule="atLeast"/>
        <w:ind w:firstLine="640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楷体_GB2312" w:hAnsi="Arial" w:eastAsia="楷体_GB2312" w:cs="Arial"/>
          <w:color w:val="000000"/>
          <w:kern w:val="0"/>
          <w:sz w:val="32"/>
          <w:szCs w:val="32"/>
        </w:rPr>
        <w:t>（二）报送要求</w:t>
      </w:r>
    </w:p>
    <w:p>
      <w:pPr>
        <w:widowControl/>
        <w:wordWrap w:val="0"/>
        <w:snapToGrid w:val="0"/>
        <w:spacing w:line="560" w:lineRule="atLeast"/>
        <w:ind w:firstLine="640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1.报送时间及地点：参评作品请于2016年5月10日前报送至海口市西沙路2号海南省电化教育馆1号楼七楼教学应用科，联系人：陈磊(电话：66709110)、何瑞雄（电话：66799364），邮编：570206。</w:t>
      </w:r>
    </w:p>
    <w:p>
      <w:pPr>
        <w:widowControl/>
        <w:wordWrap w:val="0"/>
        <w:snapToGrid w:val="0"/>
        <w:spacing w:line="560" w:lineRule="atLeast"/>
        <w:ind w:firstLine="640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2.报送材料要求</w:t>
      </w:r>
    </w:p>
    <w:p>
      <w:pPr>
        <w:widowControl/>
        <w:wordWrap w:val="0"/>
        <w:snapToGrid w:val="0"/>
        <w:spacing w:line="560" w:lineRule="atLeast"/>
        <w:ind w:firstLine="640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（1）“参评作品明细表”1份（见附件1）由报送单位统一填写，同时报纸质版和EXCEL电子版。电子版发至邮箱：666799364@163.com。</w:t>
      </w:r>
    </w:p>
    <w:p>
      <w:pPr>
        <w:widowControl/>
        <w:wordWrap w:val="0"/>
        <w:snapToGrid w:val="0"/>
        <w:spacing w:line="560" w:lineRule="atLeast"/>
        <w:ind w:firstLine="640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（2）多媒体课件教学目标和设计电子版刻录在课件光盘里。</w:t>
      </w:r>
    </w:p>
    <w:p>
      <w:pPr>
        <w:widowControl/>
        <w:wordWrap w:val="0"/>
        <w:snapToGrid w:val="0"/>
        <w:spacing w:line="560" w:lineRule="atLeast"/>
        <w:ind w:firstLine="640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（3）“多媒体课件参评作品信息表”（纸质版）一式3份（见附件2）。</w:t>
      </w:r>
    </w:p>
    <w:p>
      <w:pPr>
        <w:widowControl/>
        <w:wordWrap w:val="0"/>
        <w:snapToGrid w:val="0"/>
        <w:spacing w:line="560" w:lineRule="atLeast"/>
        <w:ind w:firstLine="640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（4）微课参评作品信息表（纸质版）一式3份（见附件3）。</w:t>
      </w:r>
    </w:p>
    <w:p>
      <w:pPr>
        <w:widowControl/>
        <w:wordWrap w:val="0"/>
        <w:snapToGrid w:val="0"/>
        <w:spacing w:line="560" w:lineRule="atLeast"/>
        <w:ind w:firstLine="640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（5）微课教学设计及本课课文复印件各一式3份。</w:t>
      </w:r>
    </w:p>
    <w:p>
      <w:pPr>
        <w:widowControl/>
        <w:wordWrap w:val="0"/>
        <w:snapToGrid w:val="0"/>
        <w:spacing w:line="560" w:lineRule="atLeast"/>
        <w:ind w:firstLine="640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ascii="Arial" w:hAnsi="Arial" w:eastAsia="宋体" w:cs="Arial"/>
          <w:color w:val="000000"/>
          <w:kern w:val="0"/>
          <w:sz w:val="18"/>
          <w:szCs w:val="18"/>
        </w:rPr>
        <w:t> </w:t>
      </w:r>
    </w:p>
    <w:p>
      <w:pPr>
        <w:widowControl/>
        <w:wordWrap w:val="0"/>
        <w:snapToGrid w:val="0"/>
        <w:spacing w:line="560" w:lineRule="atLeast"/>
        <w:ind w:firstLine="640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附件：1.2016年市县（学校）参评作品明细表</w:t>
      </w:r>
    </w:p>
    <w:p>
      <w:pPr>
        <w:widowControl/>
        <w:wordWrap w:val="0"/>
        <w:snapToGrid w:val="0"/>
        <w:spacing w:line="560" w:lineRule="atLeast"/>
        <w:ind w:firstLine="640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         2.多媒体课件参评作品信息表</w:t>
      </w:r>
    </w:p>
    <w:p>
      <w:pPr>
        <w:widowControl/>
        <w:wordWrap w:val="0"/>
        <w:snapToGrid w:val="0"/>
        <w:spacing w:line="600" w:lineRule="atLeast"/>
        <w:jc w:val="left"/>
        <w:rPr>
          <w:rFonts w:ascii="Arial" w:hAnsi="Arial" w:eastAsia="宋体" w:cs="Arial"/>
          <w:color w:val="000000"/>
          <w:kern w:val="0"/>
          <w:sz w:val="18"/>
          <w:szCs w:val="18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               3.微课参评作品信息表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wiss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roma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方正小标宋_GBK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黑体">
    <w:panose1 w:val="02010600030101010101"/>
    <w:charset w:val="86"/>
    <w:family w:val="decorative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A25CAF"/>
    <w:rsid w:val="19A25CA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2016-03-17T07:42:00Z</dcterms:created>
  <dc:creator>Administrator</dc:creator>
  <cp:lastModifiedBy>Administrator</cp:lastModifiedBy>
  <dcterms:modified xsi:type="dcterms:W3CDTF">2016-03-17T07:44:47Z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